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Times New Roman" w:eastAsia="黑体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ascii="Times New Roman" w:eastAsia="黑体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rPr>
          <w:rFonts w:ascii="Times New Roman" w:eastAsia="黑体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</w:pPr>
      <w:r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  <w:t>法治攀枝花IP形象（普法标识）征集活动报名表</w:t>
      </w:r>
    </w:p>
    <w:p>
      <w:pPr>
        <w:pStyle w:val="15"/>
        <w:rPr>
          <w:lang w:val="en-US" w:eastAsia="zh-CN"/>
        </w:rPr>
      </w:pPr>
    </w:p>
    <w:tbl>
      <w:tblPr>
        <w:jc w:val="left"/>
        <w:tblInd w:w="-783" w:type="dxa"/>
        <w:tblW w:w="1050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3603"/>
        <w:gridCol w:w="4992"/>
      </w:tblGrid>
      <w:tr>
        <w:trPr>
          <w:trHeight w:val="5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547"/>
              <w:jc w:val="center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（作品类型+作品名称）</w:t>
            </w:r>
          </w:p>
        </w:tc>
      </w:tr>
      <w:tr>
        <w:trPr>
          <w:trHeight w:val="594"/>
        </w:trPr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创作主体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个人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 w:hint="eastAsia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法人或非法人组织</w:t>
            </w:r>
          </w:p>
        </w:tc>
      </w:tr>
      <w:tr>
        <w:tc>
          <w:tcPr>
            <w:tcW w:w="19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（姓名）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eastAsia="方正仿宋_GBK" w:cs="Times New Roman" w:hint="eastAsia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法人或非法人组织名称</w:t>
            </w: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rPr>
          <w:trHeight w:val="55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所属单位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（创作人所在单位）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eastAsia="方正仿宋_GBK" w:cs="Times New Roman" w:hint="eastAsia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法人或非法人组织名称</w:t>
            </w: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rPr>
          <w:trHeight w:val="5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（手机、电话）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（联系人手机、电话）</w:t>
            </w:r>
          </w:p>
        </w:tc>
      </w:tr>
      <w:tr>
        <w:trPr>
          <w:trHeight w:val="6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547"/>
              <w:jc w:val="center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</w:p>
        </w:tc>
      </w:tr>
      <w:tr>
        <w:trPr>
          <w:trHeight w:val="2221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tcMar>
              <w:lef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74"/>
              <w:jc w:val="left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作品简介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eastAsia="黑体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</w:p>
        </w:tc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1930"/>
              <w:jc w:val="left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Times New Roman" w:eastAsia="微软雅黑" w:cs="Times New Roman" w:hAnsi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200</w:t>
            </w:r>
            <w:r>
              <w:rPr>
                <w:rFonts w:ascii="Times New Roman" w:eastAsia="方正仿宋_GBK" w:cs="Times New Roman" w:hAnsi="Times New Roman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字以上的文字描述）</w:t>
            </w:r>
          </w:p>
        </w:tc>
      </w:tr>
      <w:tr>
        <w:trPr>
          <w:trHeight w:val="3001"/>
        </w:trPr>
        <w:tc>
          <w:tcPr>
            <w:tcW w:w="10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14" w:type="dxa"/>
              <w:right w:w="14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547"/>
              <w:jc w:val="left"/>
              <w:rPr>
                <w:rFonts w:ascii="Times New Roman" w:eastAsia="等线" w:cs="Times New Roman" w:hAnsi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承诺</w:t>
            </w:r>
            <w:r>
              <w:rPr>
                <w:rFonts w:ascii="Times New Roman" w:eastAsia="方正仿宋_GBK" w:cs="Times New Roman" w:hAnsi="Times New Roman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ascii="Times New Roman" w:eastAsia="方正仿宋_GBK" w:cs="Times New Roman" w:hAnsi="Times New Roman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本人（本单位）已阅读、理解并接受法治攀枝花IP形象（普法标识）征集评选活动要求，保证参赛作品为原创作品，不含有抄袭等不良因素，如有侵权行为，愿自行承担相应的法律责任。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eastAsia="等线" w:cs="Times New Roman" w:hAnsi="Times New Roman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Chars="1960" w:firstLine="5488"/>
              <w:jc w:val="left"/>
              <w:rPr>
                <w:rFonts w:ascii="Times New Roman" w:eastAsia="方正仿宋_GBK" w:cs="Times New Roman" w:hAnsi="Times New Roman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Chars="1900" w:firstLine="5320"/>
              <w:jc w:val="left"/>
              <w:rPr>
                <w:rFonts w:ascii="Times New Roman" w:eastAsia="等线" w:cs="Times New Roman" w:hAnsi="Times New Roman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日期：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等线">
    <w:altName w:val="文泉驿微米黑"/>
    <w:panose1 w:val="02010600030101010101"/>
    <w:charset w:val="00"/>
    <w:family w:val="auto"/>
    <w:pitch w:val="variable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00"/>
    <w:family w:val="auto"/>
    <w:pitch w:val="variable"/>
    <w:sig w:usb0="00000000" w:usb1="00000000" w:usb2="00000016" w:usb3="00000000" w:csb0="0004001F" w:csb1="00000000"/>
  </w:font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232</Words>
  <Characters>236</Characters>
  <Lines>28</Lines>
  <Paragraphs>21</Paragraphs>
  <CharactersWithSpaces>246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2026-04-29T08:49:00Z</dcterms:created>
  <dcterms:modified xsi:type="dcterms:W3CDTF">2026-05-07T07:40:36Z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2052-11.8.2.1131</vt:lpwstr>
  </property>
</Properties>
</file>